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49FA" w14:textId="77777777" w:rsidR="00ED1706" w:rsidRPr="009C6265" w:rsidRDefault="001E6E57" w:rsidP="009C6265">
      <w:pPr>
        <w:pStyle w:val="Title"/>
        <w:jc w:val="center"/>
        <w:rPr>
          <w:b/>
        </w:rPr>
      </w:pPr>
      <w:r w:rsidRPr="009C6265">
        <w:rPr>
          <w:b/>
        </w:rPr>
        <w:t>Di</w:t>
      </w:r>
      <w:r w:rsidR="00ED1706" w:rsidRPr="009C6265">
        <w:rPr>
          <w:b/>
        </w:rPr>
        <w:t>versity, Equity, and Inclusion</w:t>
      </w:r>
    </w:p>
    <w:p w14:paraId="587E49FB" w14:textId="77777777" w:rsidR="00E155D9" w:rsidRPr="009C6265" w:rsidRDefault="00ED1706" w:rsidP="009C6265">
      <w:pPr>
        <w:pStyle w:val="Title"/>
        <w:jc w:val="center"/>
        <w:rPr>
          <w:b/>
          <w:sz w:val="24"/>
        </w:rPr>
      </w:pPr>
      <w:r w:rsidRPr="009C6265">
        <w:rPr>
          <w:b/>
        </w:rPr>
        <w:t>Strategy Recommendation</w:t>
      </w:r>
    </w:p>
    <w:p w14:paraId="587E49FC" w14:textId="77777777" w:rsidR="00ED1706" w:rsidRPr="00ED1706" w:rsidRDefault="00ED1706" w:rsidP="001E6E57">
      <w:pPr>
        <w:spacing w:after="0" w:line="240" w:lineRule="auto"/>
        <w:rPr>
          <w:rFonts w:ascii="Arial" w:hAnsi="Arial" w:cs="Arial"/>
        </w:rPr>
      </w:pPr>
    </w:p>
    <w:p w14:paraId="587E49FD" w14:textId="3B50E4D1" w:rsidR="001E6E57" w:rsidRPr="00ED1706" w:rsidRDefault="001E6E57" w:rsidP="009C6265">
      <w:pPr>
        <w:pStyle w:val="Heading2"/>
      </w:pPr>
      <w:r w:rsidRPr="00ED1706">
        <w:t xml:space="preserve">DEI Strategy: </w:t>
      </w:r>
      <w:r w:rsidR="00ED1706" w:rsidRPr="00ED1706">
        <w:tab/>
      </w:r>
      <w:r w:rsidR="00ED1706" w:rsidRPr="00ED1706">
        <w:tab/>
      </w:r>
      <w:r w:rsidR="009C6265">
        <w:tab/>
      </w:r>
      <w:r w:rsidR="00D071DB">
        <w:t>DEI-Focused Recruitment Videos</w:t>
      </w:r>
    </w:p>
    <w:p w14:paraId="587E49FE" w14:textId="17D94DC0" w:rsidR="001E6E57" w:rsidRPr="00ED1706" w:rsidRDefault="001E6E57" w:rsidP="009C6265">
      <w:pPr>
        <w:pStyle w:val="Heading2"/>
      </w:pPr>
      <w:r w:rsidRPr="00ED1706">
        <w:t xml:space="preserve">ACHRO Workgroup: </w:t>
      </w:r>
      <w:r w:rsidR="00ED1706" w:rsidRPr="00ED1706">
        <w:tab/>
      </w:r>
      <w:r w:rsidR="00D071DB">
        <w:t>Equity-Minded Vacancy Announcements</w:t>
      </w:r>
    </w:p>
    <w:p w14:paraId="587E49FF" w14:textId="77777777" w:rsidR="001E6E57" w:rsidRDefault="001E6E57" w:rsidP="001E6E57">
      <w:pPr>
        <w:spacing w:after="0" w:line="240" w:lineRule="auto"/>
      </w:pPr>
    </w:p>
    <w:p w14:paraId="587E4A00" w14:textId="38B8FA4F" w:rsidR="001E6E57" w:rsidRPr="00ED1706" w:rsidRDefault="00CC45F3" w:rsidP="00ED1706">
      <w:pPr>
        <w:pStyle w:val="Subtitle"/>
        <w:rPr>
          <w:rStyle w:val="SubtleEmphasis"/>
        </w:rPr>
      </w:pPr>
      <w:r>
        <w:rPr>
          <w:rStyle w:val="SubtleEmphasis"/>
        </w:rPr>
        <w:t xml:space="preserve">Version Date: </w:t>
      </w:r>
      <w:r w:rsidR="00E31668">
        <w:rPr>
          <w:rStyle w:val="SubtleEmphasis"/>
        </w:rPr>
        <w:t>November 30, 2020</w:t>
      </w:r>
    </w:p>
    <w:p w14:paraId="587E4A01" w14:textId="77777777" w:rsidR="001E6E57" w:rsidRPr="00ED1706" w:rsidRDefault="001E6E57" w:rsidP="00ED1706">
      <w:pPr>
        <w:pStyle w:val="Heading1"/>
      </w:pPr>
      <w:r w:rsidRPr="00ED1706">
        <w:t>Issue Statement</w:t>
      </w:r>
    </w:p>
    <w:p w14:paraId="587E4A02" w14:textId="45FAA6A7" w:rsidR="001E6E57" w:rsidRPr="00ED1706" w:rsidRDefault="002F5AC7" w:rsidP="00ED1706">
      <w:pPr>
        <w:pStyle w:val="NoSpacing"/>
      </w:pPr>
      <w:r>
        <w:t xml:space="preserve">District employment websites </w:t>
      </w:r>
      <w:r w:rsidR="00CF6F4B">
        <w:t>and</w:t>
      </w:r>
      <w:r w:rsidR="00CF6F4B" w:rsidRPr="00CF6F4B">
        <w:t xml:space="preserve"> </w:t>
      </w:r>
      <w:r w:rsidR="00CF6F4B">
        <w:t xml:space="preserve">online application systems </w:t>
      </w:r>
      <w:r>
        <w:t>often fail to</w:t>
      </w:r>
      <w:r w:rsidR="00AA1753">
        <w:t xml:space="preserve"> </w:t>
      </w:r>
      <w:r>
        <w:t xml:space="preserve">clearly communicate </w:t>
      </w:r>
      <w:r w:rsidR="002D1539">
        <w:t xml:space="preserve">an inclusive workplace culture, commitment to equity in student and employee outcomes, and preference for DEI-minded </w:t>
      </w:r>
      <w:r w:rsidR="000E1790">
        <w:t>employees in all roles.</w:t>
      </w:r>
    </w:p>
    <w:p w14:paraId="587E4A03" w14:textId="77777777" w:rsidR="001E6E57" w:rsidRPr="00ED1706" w:rsidRDefault="001E6E57" w:rsidP="00ED1706">
      <w:pPr>
        <w:pStyle w:val="Heading1"/>
      </w:pPr>
      <w:r w:rsidRPr="00ED1706">
        <w:t>Strategy Proposal</w:t>
      </w:r>
    </w:p>
    <w:p w14:paraId="587E4A04" w14:textId="437815BB" w:rsidR="001E6E57" w:rsidRPr="00ED1706" w:rsidRDefault="005345DF" w:rsidP="00ED1706">
      <w:pPr>
        <w:pStyle w:val="NoSpacing"/>
      </w:pPr>
      <w:r>
        <w:t xml:space="preserve">Research shows </w:t>
      </w:r>
      <w:r w:rsidR="00792D20">
        <w:t xml:space="preserve">effective online recruiting influences the way </w:t>
      </w:r>
      <w:r w:rsidR="00714C73">
        <w:t xml:space="preserve">job seekers perceive a potential employer </w:t>
      </w:r>
      <w:r w:rsidR="00D86AEE">
        <w:t xml:space="preserve">and make decisions about applying for </w:t>
      </w:r>
      <w:r w:rsidR="00453687">
        <w:t xml:space="preserve">jobs. </w:t>
      </w:r>
      <w:r w:rsidR="00354C84">
        <w:t xml:space="preserve">Successful online recruitment </w:t>
      </w:r>
      <w:r w:rsidR="00C73FEC">
        <w:t xml:space="preserve">provides clear messages about the employer, </w:t>
      </w:r>
      <w:r w:rsidR="00231727">
        <w:t xml:space="preserve">interactive </w:t>
      </w:r>
      <w:r w:rsidR="00D85191">
        <w:t>and engaging elements</w:t>
      </w:r>
      <w:r w:rsidR="006F186D">
        <w:t xml:space="preserve">, and vivid sensory experiences. </w:t>
      </w:r>
      <w:r w:rsidR="00453687">
        <w:t>R</w:t>
      </w:r>
      <w:r>
        <w:t>ecruitment videos</w:t>
      </w:r>
      <w:r w:rsidR="000E1790">
        <w:t xml:space="preserve"> </w:t>
      </w:r>
      <w:r w:rsidR="00C81B37">
        <w:t xml:space="preserve">are </w:t>
      </w:r>
      <w:r w:rsidR="001D1502">
        <w:t xml:space="preserve">highly effective in </w:t>
      </w:r>
      <w:r w:rsidR="001F23D5">
        <w:t xml:space="preserve">communicating </w:t>
      </w:r>
      <w:r w:rsidR="005339E2">
        <w:t>about</w:t>
      </w:r>
      <w:r w:rsidR="001F23D5">
        <w:t xml:space="preserve"> work environment, culture, and</w:t>
      </w:r>
      <w:r w:rsidR="005339E2">
        <w:t xml:space="preserve"> an organization’s mission in a </w:t>
      </w:r>
      <w:r w:rsidR="00D161FB">
        <w:t xml:space="preserve">vivid and engaging manner. Recruitment videos </w:t>
      </w:r>
      <w:r w:rsidR="001071F1">
        <w:t xml:space="preserve">can provide </w:t>
      </w:r>
      <w:r w:rsidR="00F048E0">
        <w:t xml:space="preserve">direct and </w:t>
      </w:r>
      <w:r w:rsidR="00F02BAC">
        <w:t xml:space="preserve">peripheral cues to job seekers </w:t>
      </w:r>
      <w:r w:rsidR="00345E49">
        <w:t xml:space="preserve">about the priority of diversity, equity, and inclusion that simultaneously establishes </w:t>
      </w:r>
      <w:r w:rsidR="00825E1E">
        <w:t>expectations of employees to contribute to a</w:t>
      </w:r>
      <w:r w:rsidR="00536D4E">
        <w:t xml:space="preserve">n inclusive, anti-racist workplace and an organization’s desire to attract and retain employees from diverse </w:t>
      </w:r>
      <w:r w:rsidR="00B43F07">
        <w:t>communities.</w:t>
      </w:r>
    </w:p>
    <w:p w14:paraId="587E4A05" w14:textId="77777777" w:rsidR="001E6E57" w:rsidRPr="00ED1706" w:rsidRDefault="001E6E57" w:rsidP="00ED1706">
      <w:pPr>
        <w:pStyle w:val="Heading1"/>
      </w:pPr>
      <w:r w:rsidRPr="00ED1706">
        <w:t>Current Challenges</w:t>
      </w:r>
    </w:p>
    <w:p w14:paraId="587E4A06" w14:textId="428196A5" w:rsidR="00E71EEE" w:rsidRDefault="009F7882" w:rsidP="00ED1706">
      <w:pPr>
        <w:pStyle w:val="ListParagraph"/>
        <w:numPr>
          <w:ilvl w:val="0"/>
          <w:numId w:val="5"/>
        </w:numPr>
        <w:ind w:left="630"/>
      </w:pPr>
      <w:r>
        <w:t>HR and marketing budgets may not provide sufficient resources to produce high quality recruitment videos</w:t>
      </w:r>
    </w:p>
    <w:p w14:paraId="007CFD8E" w14:textId="0855FAC3" w:rsidR="009F7882" w:rsidRDefault="009F7882" w:rsidP="00ED1706">
      <w:pPr>
        <w:pStyle w:val="ListParagraph"/>
        <w:numPr>
          <w:ilvl w:val="0"/>
          <w:numId w:val="5"/>
        </w:numPr>
        <w:ind w:left="630"/>
      </w:pPr>
      <w:r>
        <w:t xml:space="preserve">Districts may </w:t>
      </w:r>
      <w:r w:rsidR="00760176">
        <w:t xml:space="preserve">have dedicated marketing and public relations staff </w:t>
      </w:r>
      <w:r w:rsidR="00DD4A3E">
        <w:t>and/or experience in</w:t>
      </w:r>
      <w:r w:rsidR="009D2222">
        <w:t xml:space="preserve"> employment marketing necessary to create highly effective videos</w:t>
      </w:r>
    </w:p>
    <w:p w14:paraId="7E86CF3A" w14:textId="110B974C" w:rsidR="00F76600" w:rsidRDefault="00F76600" w:rsidP="00ED1706">
      <w:pPr>
        <w:pStyle w:val="ListParagraph"/>
        <w:numPr>
          <w:ilvl w:val="0"/>
          <w:numId w:val="5"/>
        </w:numPr>
        <w:ind w:left="630"/>
      </w:pPr>
      <w:r>
        <w:t xml:space="preserve">Districts may not have </w:t>
      </w:r>
      <w:r w:rsidR="00E50ADE">
        <w:t>local vendors to hire to produce high quality employment marketing videos and related materials</w:t>
      </w:r>
    </w:p>
    <w:p w14:paraId="0CDA6428" w14:textId="5D11404A" w:rsidR="009D2222" w:rsidRDefault="004C5616" w:rsidP="00ED1706">
      <w:pPr>
        <w:pStyle w:val="ListParagraph"/>
        <w:numPr>
          <w:ilvl w:val="0"/>
          <w:numId w:val="5"/>
        </w:numPr>
        <w:ind w:left="630"/>
      </w:pPr>
      <w:r>
        <w:t>District websites and IT resources may not</w:t>
      </w:r>
      <w:r w:rsidR="00202081">
        <w:t xml:space="preserve"> be adequate for posting and </w:t>
      </w:r>
      <w:r w:rsidR="00A57AE5">
        <w:t>playing large video files</w:t>
      </w:r>
    </w:p>
    <w:p w14:paraId="79DC33B7" w14:textId="4A488098" w:rsidR="00A57AE5" w:rsidRPr="00ED1706" w:rsidRDefault="00437F82" w:rsidP="00ED1706">
      <w:pPr>
        <w:pStyle w:val="ListParagraph"/>
        <w:numPr>
          <w:ilvl w:val="0"/>
          <w:numId w:val="5"/>
        </w:numPr>
        <w:ind w:left="630"/>
      </w:pPr>
      <w:r>
        <w:t xml:space="preserve">Traditional </w:t>
      </w:r>
      <w:r w:rsidR="00F2326D">
        <w:t xml:space="preserve">employment marketing relies primarily on the motivation of the job seeker and </w:t>
      </w:r>
      <w:r w:rsidR="0002070F">
        <w:t>communicate job information and application process details</w:t>
      </w:r>
      <w:r w:rsidR="00F84380">
        <w:t xml:space="preserve">; DEI-focused employment marketing may require learning </w:t>
      </w:r>
      <w:r w:rsidR="00D46B90">
        <w:t>new methods of persuasive employment marketing</w:t>
      </w:r>
      <w:r w:rsidR="00B633E2">
        <w:t xml:space="preserve"> to attract culturally diverse job seekers</w:t>
      </w:r>
    </w:p>
    <w:p w14:paraId="587E4A07" w14:textId="77777777" w:rsidR="00E71EEE" w:rsidRPr="00ED1706" w:rsidRDefault="00E71EEE" w:rsidP="00ED1706">
      <w:pPr>
        <w:pStyle w:val="Heading1"/>
      </w:pPr>
      <w:r w:rsidRPr="00ED1706">
        <w:t>Strategy Recommendations</w:t>
      </w:r>
    </w:p>
    <w:p w14:paraId="587E4A08" w14:textId="33C1ED18" w:rsidR="00E71EEE" w:rsidRPr="00ED1706" w:rsidRDefault="00794D3E" w:rsidP="00ED1706">
      <w:pPr>
        <w:pStyle w:val="Heading2"/>
      </w:pPr>
      <w:r>
        <w:t xml:space="preserve">DEI-Focused </w:t>
      </w:r>
      <w:r w:rsidR="00F534C9">
        <w:t xml:space="preserve">Introduction </w:t>
      </w:r>
      <w:r>
        <w:t>Videos</w:t>
      </w:r>
    </w:p>
    <w:p w14:paraId="587E4A09" w14:textId="6DF2E596" w:rsidR="0063135D" w:rsidRDefault="00005406" w:rsidP="00ED1706">
      <w:pPr>
        <w:pStyle w:val="ListParagraph"/>
        <w:numPr>
          <w:ilvl w:val="0"/>
          <w:numId w:val="6"/>
        </w:numPr>
        <w:ind w:left="630"/>
      </w:pPr>
      <w:r>
        <w:t xml:space="preserve">Create a short (1-2 minute) introductory video to post </w:t>
      </w:r>
      <w:r w:rsidR="003742AA">
        <w:t>as the first resource on the employment website</w:t>
      </w:r>
    </w:p>
    <w:p w14:paraId="1A5E8BA1" w14:textId="3CABB633" w:rsidR="003742AA" w:rsidRDefault="006865DF" w:rsidP="00ED1706">
      <w:pPr>
        <w:pStyle w:val="ListParagraph"/>
        <w:numPr>
          <w:ilvl w:val="0"/>
          <w:numId w:val="6"/>
        </w:numPr>
        <w:ind w:left="630"/>
      </w:pPr>
      <w:r>
        <w:lastRenderedPageBreak/>
        <w:t>The focus of the introductory video is to c</w:t>
      </w:r>
      <w:r w:rsidR="00BF1711">
        <w:t xml:space="preserve">ommunicate </w:t>
      </w:r>
      <w:r w:rsidR="00A03053">
        <w:t>the organization’s vision and values</w:t>
      </w:r>
      <w:r w:rsidR="00CB195B">
        <w:t xml:space="preserve"> in a way that </w:t>
      </w:r>
      <w:r w:rsidR="003D530C">
        <w:t>attracts and inspires potential candidate</w:t>
      </w:r>
      <w:r w:rsidR="002C1A7B">
        <w:t>s to want to join the organization</w:t>
      </w:r>
    </w:p>
    <w:p w14:paraId="2279946D" w14:textId="0532B833" w:rsidR="002C1A7B" w:rsidRDefault="002C1A7B" w:rsidP="00ED1706">
      <w:pPr>
        <w:pStyle w:val="ListParagraph"/>
        <w:numPr>
          <w:ilvl w:val="0"/>
          <w:numId w:val="6"/>
        </w:numPr>
        <w:ind w:left="630"/>
      </w:pPr>
      <w:r>
        <w:t>The DEI focus should be explicit and clear</w:t>
      </w:r>
      <w:r w:rsidR="00144F17">
        <w:t xml:space="preserve"> through images, dialog, music, and other cues</w:t>
      </w:r>
      <w:r w:rsidR="000546C5">
        <w:t xml:space="preserve"> that express diverse job seekers are </w:t>
      </w:r>
      <w:r w:rsidR="005B66BD">
        <w:t>welcome and that the organization prioritizes serving diverse student communities successfully</w:t>
      </w:r>
    </w:p>
    <w:p w14:paraId="05D1322E" w14:textId="483169AE" w:rsidR="005B66BD" w:rsidRDefault="003B6344" w:rsidP="00ED1706">
      <w:pPr>
        <w:pStyle w:val="ListParagraph"/>
        <w:numPr>
          <w:ilvl w:val="0"/>
          <w:numId w:val="6"/>
        </w:numPr>
        <w:ind w:left="630"/>
      </w:pPr>
      <w:r>
        <w:t xml:space="preserve">The introductory video may be highly artistic and conceptual and does not need to contain any specific information about </w:t>
      </w:r>
      <w:r w:rsidR="00D24D3A">
        <w:t>individual jobs, the application process, or any other aspect of the employment process</w:t>
      </w:r>
    </w:p>
    <w:p w14:paraId="2C149753" w14:textId="3E9E4C9A" w:rsidR="009E3E66" w:rsidRDefault="005671A7" w:rsidP="009E3E66">
      <w:pPr>
        <w:pStyle w:val="ListParagraph"/>
        <w:numPr>
          <w:ilvl w:val="0"/>
          <w:numId w:val="6"/>
        </w:numPr>
        <w:ind w:left="630"/>
      </w:pPr>
      <w:r>
        <w:t>The introductory video should be create</w:t>
      </w:r>
      <w:r w:rsidR="00FF3A06">
        <w:t>d with input from stakeholders in diverse communities to ensure the content is inclusive</w:t>
      </w:r>
      <w:r w:rsidR="009E3E66">
        <w:t>, received positively,</w:t>
      </w:r>
      <w:r w:rsidR="00FF3A06">
        <w:t xml:space="preserve"> and </w:t>
      </w:r>
      <w:r w:rsidR="00FD7E6C">
        <w:t xml:space="preserve">does not contain offensive, exclusive, </w:t>
      </w:r>
      <w:r w:rsidR="001A4806">
        <w:t>racist, sexist, or other forms of objectionable content</w:t>
      </w:r>
    </w:p>
    <w:p w14:paraId="59ED886F" w14:textId="14FC15BC" w:rsidR="000824B0" w:rsidRPr="00ED1706" w:rsidRDefault="000824B0" w:rsidP="009E3E66">
      <w:pPr>
        <w:pStyle w:val="ListParagraph"/>
        <w:numPr>
          <w:ilvl w:val="0"/>
          <w:numId w:val="6"/>
        </w:numPr>
        <w:ind w:left="630"/>
      </w:pPr>
      <w:r>
        <w:t xml:space="preserve">In areas where an organization has a widely known history of exclusion, racism, sexism, or other forms of controversial </w:t>
      </w:r>
      <w:r w:rsidR="00761B33">
        <w:t xml:space="preserve">concerns, the introductory video should acknowledge the organization’s commitment to </w:t>
      </w:r>
      <w:r w:rsidR="00072B3E">
        <w:t xml:space="preserve">creating an equitable, inclusive future as a </w:t>
      </w:r>
      <w:r w:rsidR="00884468">
        <w:t>primary objective</w:t>
      </w:r>
    </w:p>
    <w:p w14:paraId="587E4A0A" w14:textId="0E074E7C" w:rsidR="0063135D" w:rsidRPr="00ED1706" w:rsidRDefault="009E3E66" w:rsidP="009C6265">
      <w:pPr>
        <w:pStyle w:val="Heading2"/>
      </w:pPr>
      <w:r>
        <w:t xml:space="preserve">DEI-Focused </w:t>
      </w:r>
      <w:r w:rsidR="001B5692">
        <w:t>Job Specific Videos</w:t>
      </w:r>
    </w:p>
    <w:p w14:paraId="587E4A0B" w14:textId="77B2C1C0" w:rsidR="004C7BDD" w:rsidRDefault="00CC768B" w:rsidP="004C7BDD">
      <w:pPr>
        <w:pStyle w:val="ListParagraph"/>
        <w:numPr>
          <w:ilvl w:val="0"/>
          <w:numId w:val="7"/>
        </w:numPr>
        <w:ind w:left="630"/>
      </w:pPr>
      <w:r>
        <w:t xml:space="preserve">Create a </w:t>
      </w:r>
      <w:r w:rsidR="003E3296">
        <w:t>three</w:t>
      </w:r>
      <w:r w:rsidR="008D78CF">
        <w:t>-</w:t>
      </w:r>
      <w:r w:rsidR="003E3296">
        <w:t xml:space="preserve"> to five</w:t>
      </w:r>
      <w:r w:rsidR="008D78CF">
        <w:t>-</w:t>
      </w:r>
      <w:r w:rsidR="003E3296">
        <w:t xml:space="preserve">minute video highlighting key aspects of a specific job or class of jobs </w:t>
      </w:r>
      <w:r w:rsidR="00DD5312">
        <w:t xml:space="preserve">designed to give job seekers </w:t>
      </w:r>
      <w:r w:rsidR="009075FF">
        <w:t xml:space="preserve">an understanding of the organization’s </w:t>
      </w:r>
      <w:r w:rsidR="00295E46">
        <w:t xml:space="preserve">mission, </w:t>
      </w:r>
      <w:r w:rsidR="009075FF">
        <w:t xml:space="preserve">culture, </w:t>
      </w:r>
      <w:r w:rsidR="00295E46">
        <w:t xml:space="preserve">and </w:t>
      </w:r>
      <w:r w:rsidR="009075FF">
        <w:t>work environment</w:t>
      </w:r>
    </w:p>
    <w:p w14:paraId="043043E9" w14:textId="53F4D543" w:rsidR="00E47B39" w:rsidRDefault="00E47B39" w:rsidP="004C7BDD">
      <w:pPr>
        <w:pStyle w:val="ListParagraph"/>
        <w:numPr>
          <w:ilvl w:val="0"/>
          <w:numId w:val="7"/>
        </w:numPr>
        <w:ind w:left="630"/>
      </w:pPr>
      <w:r>
        <w:t xml:space="preserve">The DEI focus should be explicit and clear in communicating </w:t>
      </w:r>
      <w:r w:rsidR="009A4510">
        <w:t xml:space="preserve">the diversity of the students and stakeholders served by the job or class of jobs, a culture of inclusion and equity for employees from diverse communities, and </w:t>
      </w:r>
      <w:r w:rsidR="00E8194B">
        <w:t>the relationship of the work performed to the organization’s DEI outcomes</w:t>
      </w:r>
    </w:p>
    <w:p w14:paraId="72A64B2C" w14:textId="4D7718A7" w:rsidR="00E8194B" w:rsidRDefault="00E8194B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feature </w:t>
      </w:r>
      <w:r w:rsidR="007F0348">
        <w:t xml:space="preserve">current or former students and employees </w:t>
      </w:r>
      <w:r w:rsidR="005F0B78">
        <w:t>in the organization’s facilities or other actual work locations</w:t>
      </w:r>
      <w:r w:rsidR="00BA28F8">
        <w:t>; performers and staged locations should not be used</w:t>
      </w:r>
    </w:p>
    <w:p w14:paraId="6CF9A70A" w14:textId="6DF9B03E" w:rsidR="00BA28F8" w:rsidRDefault="00BA28F8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focus more on the </w:t>
      </w:r>
      <w:r w:rsidR="00D540C1">
        <w:t xml:space="preserve">contributions of the work and the </w:t>
      </w:r>
      <w:r>
        <w:t>context in which work is performed than on the details of individual tasks</w:t>
      </w:r>
      <w:r w:rsidR="00D540C1">
        <w:t xml:space="preserve"> within a job or class of </w:t>
      </w:r>
      <w:proofErr w:type="gramStart"/>
      <w:r w:rsidR="00D540C1">
        <w:t>jobs;</w:t>
      </w:r>
      <w:proofErr w:type="gramEnd"/>
      <w:r w:rsidR="00D540C1">
        <w:t xml:space="preserve"> e.g. </w:t>
      </w:r>
      <w:r w:rsidR="00BA4B9A">
        <w:t>for a faculty position, the video should focus on the connection with students and creating learning opportunities rather than specific teaching methods</w:t>
      </w:r>
      <w:r w:rsidR="008F1FC2">
        <w:t xml:space="preserve"> or technical information about a discipline</w:t>
      </w:r>
    </w:p>
    <w:p w14:paraId="1EEB2B25" w14:textId="529818DD" w:rsidR="003261F0" w:rsidRDefault="003261F0" w:rsidP="004C7BDD">
      <w:pPr>
        <w:pStyle w:val="ListParagraph"/>
        <w:numPr>
          <w:ilvl w:val="0"/>
          <w:numId w:val="7"/>
        </w:numPr>
        <w:ind w:left="630"/>
      </w:pPr>
      <w:r>
        <w:t>Where appropriate, the job specific video should include students and other stakeholders talking about the impact of the work performed</w:t>
      </w:r>
      <w:r w:rsidR="00F95816">
        <w:t xml:space="preserve"> in the job with an emphasis on DEI</w:t>
      </w:r>
    </w:p>
    <w:p w14:paraId="2FFEC1F5" w14:textId="25DA8CC3" w:rsidR="00F95816" w:rsidRDefault="00F95816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be created </w:t>
      </w:r>
      <w:r w:rsidRPr="00F95816">
        <w:t>with input from stakeholders in diverse communities to ensure the content is inclusive, received positively, and does not contain offensive, exclusive, racist, sexist, or other forms of objectionable content</w:t>
      </w:r>
    </w:p>
    <w:p w14:paraId="4C56E8E9" w14:textId="06983545" w:rsidR="00884468" w:rsidRPr="009C6265" w:rsidRDefault="00884468" w:rsidP="004C7BDD">
      <w:pPr>
        <w:pStyle w:val="ListParagraph"/>
        <w:numPr>
          <w:ilvl w:val="0"/>
          <w:numId w:val="7"/>
        </w:numPr>
        <w:ind w:left="630"/>
      </w:pPr>
      <w:r>
        <w:t xml:space="preserve">In jobs or classes of jobs </w:t>
      </w:r>
      <w:r w:rsidR="000D6E03">
        <w:t>which have been historically segregated</w:t>
      </w:r>
      <w:r w:rsidR="00651E9B">
        <w:t xml:space="preserve"> based on race, ethnicity, gender, sexual orientation, and other characteristics, </w:t>
      </w:r>
      <w:r w:rsidR="004E1CE7">
        <w:t xml:space="preserve">the job specific video should clearly state the organization’s goal of </w:t>
      </w:r>
      <w:r w:rsidR="0006544A">
        <w:t xml:space="preserve">creating and/or </w:t>
      </w:r>
      <w:r w:rsidR="004E1CE7">
        <w:t>increasing diversity</w:t>
      </w:r>
    </w:p>
    <w:p w14:paraId="587E4A0C" w14:textId="7591F37B" w:rsidR="004C7BDD" w:rsidRPr="00ED1706" w:rsidRDefault="008F732C" w:rsidP="004C7BDD">
      <w:pPr>
        <w:pStyle w:val="Heading2"/>
      </w:pPr>
      <w:r>
        <w:t>Application Process Videos</w:t>
      </w:r>
    </w:p>
    <w:p w14:paraId="587E4A0D" w14:textId="0E12BA13" w:rsidR="004C7BDD" w:rsidRDefault="008F732C" w:rsidP="004C7BDD">
      <w:pPr>
        <w:pStyle w:val="ListParagraph"/>
        <w:numPr>
          <w:ilvl w:val="0"/>
          <w:numId w:val="7"/>
        </w:numPr>
        <w:ind w:left="630"/>
      </w:pPr>
      <w:r>
        <w:t xml:space="preserve">Create </w:t>
      </w:r>
      <w:r w:rsidR="00054577">
        <w:t>a series of videos to guide job seekers through the application process</w:t>
      </w:r>
      <w:r w:rsidR="001348EE">
        <w:t xml:space="preserve"> with an emphasis on helping job seekers complete any required </w:t>
      </w:r>
      <w:r w:rsidR="000D181E">
        <w:t xml:space="preserve">or preferred </w:t>
      </w:r>
      <w:r w:rsidR="0003372E">
        <w:t>actions that lead to incomplete or otherwise less competitive applications</w:t>
      </w:r>
    </w:p>
    <w:p w14:paraId="7F79341B" w14:textId="7C81E79D" w:rsidR="000D181E" w:rsidRDefault="000D181E" w:rsidP="004C7BDD">
      <w:pPr>
        <w:pStyle w:val="ListParagraph"/>
        <w:numPr>
          <w:ilvl w:val="0"/>
          <w:numId w:val="7"/>
        </w:numPr>
        <w:ind w:left="630"/>
      </w:pPr>
      <w:r>
        <w:lastRenderedPageBreak/>
        <w:t xml:space="preserve">Process videos should be </w:t>
      </w:r>
      <w:r w:rsidR="003C1B24">
        <w:t>tightly focused on the steps necessary to apply for a position with visual guides and a clear narrative in plain language</w:t>
      </w:r>
      <w:r w:rsidR="00324BCE">
        <w:t xml:space="preserve">; alternate language options and subtitles should be </w:t>
      </w:r>
      <w:r w:rsidR="00D666AD">
        <w:t>included</w:t>
      </w:r>
    </w:p>
    <w:p w14:paraId="1E9F7191" w14:textId="262E49A7" w:rsidR="00D666AD" w:rsidRDefault="00D666AD" w:rsidP="004C7BDD">
      <w:pPr>
        <w:pStyle w:val="ListParagraph"/>
        <w:numPr>
          <w:ilvl w:val="0"/>
          <w:numId w:val="7"/>
        </w:numPr>
        <w:ind w:left="630"/>
      </w:pPr>
      <w:r>
        <w:t xml:space="preserve">Process videos should be created </w:t>
      </w:r>
      <w:r w:rsidR="0039055D">
        <w:t>to meet the needs of job seekers with limited computer and internet exposure</w:t>
      </w:r>
      <w:r w:rsidR="005546D0">
        <w:t xml:space="preserve"> or training</w:t>
      </w:r>
      <w:r w:rsidR="00DC1EA6">
        <w:t xml:space="preserve"> and with maximum accessibility</w:t>
      </w:r>
    </w:p>
    <w:p w14:paraId="58CC5279" w14:textId="64EA18E3" w:rsidR="00DC1EA6" w:rsidRPr="009C6265" w:rsidRDefault="00DC1EA6" w:rsidP="004C7BDD">
      <w:pPr>
        <w:pStyle w:val="ListParagraph"/>
        <w:numPr>
          <w:ilvl w:val="0"/>
          <w:numId w:val="7"/>
        </w:numPr>
        <w:ind w:left="630"/>
      </w:pPr>
      <w:r>
        <w:t>The reasonable accommodation process shou</w:t>
      </w:r>
      <w:r w:rsidR="00B17382">
        <w:t xml:space="preserve">ld be addressed </w:t>
      </w:r>
      <w:r w:rsidR="00EC74FB">
        <w:t xml:space="preserve">clearly </w:t>
      </w:r>
      <w:r w:rsidR="00B17382">
        <w:t>for applicants that require an accommodation to online application systems</w:t>
      </w:r>
    </w:p>
    <w:p w14:paraId="587E4A0E" w14:textId="5E68BDC5" w:rsidR="004C7BDD" w:rsidRPr="00ED1706" w:rsidRDefault="00EC74FB" w:rsidP="004C7BDD">
      <w:pPr>
        <w:pStyle w:val="Heading2"/>
      </w:pPr>
      <w:r>
        <w:t>Student Testimonial Videos</w:t>
      </w:r>
    </w:p>
    <w:p w14:paraId="587E4A0F" w14:textId="4D1D4B02" w:rsidR="004C7BDD" w:rsidRDefault="00F9279B" w:rsidP="004C7BDD">
      <w:pPr>
        <w:pStyle w:val="ListParagraph"/>
        <w:numPr>
          <w:ilvl w:val="0"/>
          <w:numId w:val="7"/>
        </w:numPr>
        <w:ind w:left="630"/>
      </w:pPr>
      <w:r>
        <w:t xml:space="preserve">Create short video vignettes of students discussing the impact of </w:t>
      </w:r>
      <w:r w:rsidR="00892079">
        <w:t>the organization’s operations, staff, faculty, and other stakeholders</w:t>
      </w:r>
      <w:r w:rsidR="00642A40">
        <w:t xml:space="preserve"> on them and their community</w:t>
      </w:r>
      <w:r w:rsidR="00892079">
        <w:t>; their perspective on the desired qualities of high</w:t>
      </w:r>
      <w:r w:rsidR="00642A40">
        <w:t xml:space="preserve">ly qualified employees; and </w:t>
      </w:r>
      <w:r w:rsidR="000B7294">
        <w:t>DEI-specific organizational outcomes</w:t>
      </w:r>
    </w:p>
    <w:p w14:paraId="77D35800" w14:textId="3B72195F" w:rsidR="000B7294" w:rsidRDefault="000B7294" w:rsidP="004C7BDD">
      <w:pPr>
        <w:pStyle w:val="ListParagraph"/>
        <w:numPr>
          <w:ilvl w:val="0"/>
          <w:numId w:val="7"/>
        </w:numPr>
        <w:ind w:left="630"/>
      </w:pPr>
      <w:r>
        <w:t>Student testimonial videos can be narrowly tailored to a specific job or class of jobs or may address the organization’s operations and culture more broadly</w:t>
      </w:r>
    </w:p>
    <w:p w14:paraId="234426DB" w14:textId="1F9B9109" w:rsidR="000B7294" w:rsidRDefault="000B7294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 videos may stand alone or be embedded in </w:t>
      </w:r>
      <w:r w:rsidR="00590885">
        <w:t>introductory and job specific videos</w:t>
      </w:r>
    </w:p>
    <w:p w14:paraId="2E17BFD1" w14:textId="2997F9EC" w:rsidR="00590885" w:rsidRDefault="00590885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testimonials should include students from diverse communities and specifically address </w:t>
      </w:r>
      <w:r w:rsidR="005F3C40">
        <w:t>equity and inclusion as a critical feature of the organization’s culture and key qualification for employees</w:t>
      </w:r>
    </w:p>
    <w:p w14:paraId="465B8F0D" w14:textId="2045CB31" w:rsidR="002B619A" w:rsidRDefault="002B619A" w:rsidP="004C7BDD">
      <w:pPr>
        <w:pStyle w:val="ListParagraph"/>
        <w:numPr>
          <w:ilvl w:val="0"/>
          <w:numId w:val="7"/>
        </w:numPr>
        <w:ind w:left="630"/>
      </w:pPr>
      <w:r>
        <w:t>Student testimonials should feature current and former students only; performers should never be used</w:t>
      </w:r>
    </w:p>
    <w:p w14:paraId="3090D092" w14:textId="33CDE205" w:rsidR="000824B0" w:rsidRPr="009C6265" w:rsidRDefault="00A4041D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testimonials should be created </w:t>
      </w:r>
      <w:r w:rsidRPr="00F95816">
        <w:t>with input from stakeholders in diverse communities to ensure the content is inclusive, received positively, and does not contain offensive, exclusive, racist, sexist, or other forms of objectionable content</w:t>
      </w:r>
    </w:p>
    <w:p w14:paraId="587E4A10" w14:textId="77777777" w:rsidR="004F2B89" w:rsidRPr="00ED1706" w:rsidRDefault="004F2B89" w:rsidP="009C6265">
      <w:pPr>
        <w:pStyle w:val="Heading1"/>
      </w:pPr>
      <w:r w:rsidRPr="00ED1706">
        <w:t>EEO and Compliance Considerations</w:t>
      </w:r>
      <w:r w:rsidR="00ED1706" w:rsidRPr="00ED1706">
        <w:t xml:space="preserve"> and Recommendations</w:t>
      </w:r>
    </w:p>
    <w:p w14:paraId="587E4A11" w14:textId="77777777" w:rsidR="00ED1706" w:rsidRPr="009C6265" w:rsidRDefault="004C7BDD" w:rsidP="004C7BDD">
      <w:pPr>
        <w:pStyle w:val="ListParagraph"/>
        <w:numPr>
          <w:ilvl w:val="0"/>
          <w:numId w:val="8"/>
        </w:numPr>
        <w:ind w:left="630"/>
      </w:pPr>
      <w:r>
        <w:t>[Enter specific EEO, legal, and policy compliance issues Districts need to be aware of and/or address in implementing strategic recommendations]</w:t>
      </w:r>
    </w:p>
    <w:sectPr w:rsidR="00ED1706" w:rsidRPr="009C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401"/>
    <w:multiLevelType w:val="hybridMultilevel"/>
    <w:tmpl w:val="01F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F99"/>
    <w:multiLevelType w:val="hybridMultilevel"/>
    <w:tmpl w:val="C2C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60D4"/>
    <w:multiLevelType w:val="hybridMultilevel"/>
    <w:tmpl w:val="FC9C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F381A"/>
    <w:multiLevelType w:val="hybridMultilevel"/>
    <w:tmpl w:val="DEA8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C5849"/>
    <w:multiLevelType w:val="hybridMultilevel"/>
    <w:tmpl w:val="7384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2736A"/>
    <w:multiLevelType w:val="hybridMultilevel"/>
    <w:tmpl w:val="E0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A6052"/>
    <w:multiLevelType w:val="hybridMultilevel"/>
    <w:tmpl w:val="D98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5744"/>
    <w:multiLevelType w:val="hybridMultilevel"/>
    <w:tmpl w:val="20C6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7"/>
    <w:rsid w:val="00005406"/>
    <w:rsid w:val="0002070F"/>
    <w:rsid w:val="00022CF9"/>
    <w:rsid w:val="0003372E"/>
    <w:rsid w:val="00054577"/>
    <w:rsid w:val="000546C5"/>
    <w:rsid w:val="0006544A"/>
    <w:rsid w:val="00072B3E"/>
    <w:rsid w:val="000824B0"/>
    <w:rsid w:val="000B7294"/>
    <w:rsid w:val="000D181E"/>
    <w:rsid w:val="000D6E03"/>
    <w:rsid w:val="000E1790"/>
    <w:rsid w:val="001071F1"/>
    <w:rsid w:val="0012219C"/>
    <w:rsid w:val="001348EE"/>
    <w:rsid w:val="00144F17"/>
    <w:rsid w:val="001A4806"/>
    <w:rsid w:val="001B5692"/>
    <w:rsid w:val="001D1502"/>
    <w:rsid w:val="001E6E57"/>
    <w:rsid w:val="001F23D5"/>
    <w:rsid w:val="00202081"/>
    <w:rsid w:val="00231727"/>
    <w:rsid w:val="002350DA"/>
    <w:rsid w:val="0024711D"/>
    <w:rsid w:val="00295E46"/>
    <w:rsid w:val="002B619A"/>
    <w:rsid w:val="002C1A7B"/>
    <w:rsid w:val="002D1539"/>
    <w:rsid w:val="002F5AC7"/>
    <w:rsid w:val="00324BCE"/>
    <w:rsid w:val="003261F0"/>
    <w:rsid w:val="00345E49"/>
    <w:rsid w:val="00354C84"/>
    <w:rsid w:val="00363127"/>
    <w:rsid w:val="003742AA"/>
    <w:rsid w:val="00377ADB"/>
    <w:rsid w:val="0039055D"/>
    <w:rsid w:val="003B6344"/>
    <w:rsid w:val="003C1B24"/>
    <w:rsid w:val="003D1A6D"/>
    <w:rsid w:val="003D530C"/>
    <w:rsid w:val="003E3296"/>
    <w:rsid w:val="003F693D"/>
    <w:rsid w:val="004073AD"/>
    <w:rsid w:val="00437F82"/>
    <w:rsid w:val="00453687"/>
    <w:rsid w:val="004C5616"/>
    <w:rsid w:val="004C7BDD"/>
    <w:rsid w:val="004E1CE7"/>
    <w:rsid w:val="004F2B89"/>
    <w:rsid w:val="0052782F"/>
    <w:rsid w:val="005339E2"/>
    <w:rsid w:val="005345DF"/>
    <w:rsid w:val="00536D4E"/>
    <w:rsid w:val="005546D0"/>
    <w:rsid w:val="005671A7"/>
    <w:rsid w:val="00590885"/>
    <w:rsid w:val="005B66BD"/>
    <w:rsid w:val="005F0B78"/>
    <w:rsid w:val="005F3C40"/>
    <w:rsid w:val="0063135D"/>
    <w:rsid w:val="00636F85"/>
    <w:rsid w:val="00642A40"/>
    <w:rsid w:val="00651E9B"/>
    <w:rsid w:val="006865DF"/>
    <w:rsid w:val="006F186D"/>
    <w:rsid w:val="00714C73"/>
    <w:rsid w:val="00760176"/>
    <w:rsid w:val="00761B33"/>
    <w:rsid w:val="00792D20"/>
    <w:rsid w:val="00794D3E"/>
    <w:rsid w:val="0079786B"/>
    <w:rsid w:val="007D521B"/>
    <w:rsid w:val="007F0348"/>
    <w:rsid w:val="00816D78"/>
    <w:rsid w:val="00825E1E"/>
    <w:rsid w:val="00861E50"/>
    <w:rsid w:val="00862430"/>
    <w:rsid w:val="00884468"/>
    <w:rsid w:val="00892079"/>
    <w:rsid w:val="008D3B9B"/>
    <w:rsid w:val="008D78CF"/>
    <w:rsid w:val="008F1FC2"/>
    <w:rsid w:val="008F732C"/>
    <w:rsid w:val="009075FF"/>
    <w:rsid w:val="009522A7"/>
    <w:rsid w:val="009A4510"/>
    <w:rsid w:val="009C6265"/>
    <w:rsid w:val="009D2222"/>
    <w:rsid w:val="009E3E66"/>
    <w:rsid w:val="009F7882"/>
    <w:rsid w:val="00A03053"/>
    <w:rsid w:val="00A04C4A"/>
    <w:rsid w:val="00A4041D"/>
    <w:rsid w:val="00A57AE5"/>
    <w:rsid w:val="00A722BD"/>
    <w:rsid w:val="00AA1753"/>
    <w:rsid w:val="00AA2F23"/>
    <w:rsid w:val="00B17382"/>
    <w:rsid w:val="00B43F07"/>
    <w:rsid w:val="00B6073F"/>
    <w:rsid w:val="00B633E2"/>
    <w:rsid w:val="00B805CB"/>
    <w:rsid w:val="00BA28F8"/>
    <w:rsid w:val="00BA4B9A"/>
    <w:rsid w:val="00BF1711"/>
    <w:rsid w:val="00C45D1E"/>
    <w:rsid w:val="00C73FEC"/>
    <w:rsid w:val="00C81B37"/>
    <w:rsid w:val="00CB195B"/>
    <w:rsid w:val="00CC45F3"/>
    <w:rsid w:val="00CC768B"/>
    <w:rsid w:val="00CF6F4B"/>
    <w:rsid w:val="00D071DB"/>
    <w:rsid w:val="00D161FB"/>
    <w:rsid w:val="00D24D3A"/>
    <w:rsid w:val="00D46B90"/>
    <w:rsid w:val="00D540C1"/>
    <w:rsid w:val="00D666AD"/>
    <w:rsid w:val="00D85191"/>
    <w:rsid w:val="00D86AEE"/>
    <w:rsid w:val="00DC1EA6"/>
    <w:rsid w:val="00DD4A3E"/>
    <w:rsid w:val="00DD5312"/>
    <w:rsid w:val="00E155D9"/>
    <w:rsid w:val="00E31668"/>
    <w:rsid w:val="00E47B39"/>
    <w:rsid w:val="00E50ADE"/>
    <w:rsid w:val="00E56A56"/>
    <w:rsid w:val="00E71EEE"/>
    <w:rsid w:val="00E8194B"/>
    <w:rsid w:val="00EC74FB"/>
    <w:rsid w:val="00ED1706"/>
    <w:rsid w:val="00F02BAC"/>
    <w:rsid w:val="00F048E0"/>
    <w:rsid w:val="00F2326D"/>
    <w:rsid w:val="00F534C9"/>
    <w:rsid w:val="00F76600"/>
    <w:rsid w:val="00F84380"/>
    <w:rsid w:val="00F9279B"/>
    <w:rsid w:val="00F95816"/>
    <w:rsid w:val="00FD7E6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9FA"/>
  <w15:chartTrackingRefBased/>
  <w15:docId w15:val="{6E96B502-9755-4F30-BAAE-2315BEE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70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170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D170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Gregory</dc:creator>
  <cp:keywords/>
  <dc:description/>
  <cp:lastModifiedBy>Ruth</cp:lastModifiedBy>
  <cp:revision>2</cp:revision>
  <dcterms:created xsi:type="dcterms:W3CDTF">2020-12-18T18:06:00Z</dcterms:created>
  <dcterms:modified xsi:type="dcterms:W3CDTF">2020-12-18T18:06:00Z</dcterms:modified>
</cp:coreProperties>
</file>