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83BD" w14:textId="77777777" w:rsidR="00ED1706" w:rsidRPr="009C6265" w:rsidRDefault="001E6E57" w:rsidP="009C6265">
      <w:pPr>
        <w:pStyle w:val="Title"/>
        <w:jc w:val="center"/>
        <w:rPr>
          <w:b/>
        </w:rPr>
      </w:pPr>
      <w:r w:rsidRPr="009C6265">
        <w:rPr>
          <w:b/>
        </w:rPr>
        <w:t>Di</w:t>
      </w:r>
      <w:r w:rsidR="00ED1706" w:rsidRPr="009C6265">
        <w:rPr>
          <w:b/>
        </w:rPr>
        <w:t>versity, Equity, and Inclusion</w:t>
      </w:r>
    </w:p>
    <w:p w14:paraId="4C7683BE" w14:textId="77777777" w:rsidR="00E155D9" w:rsidRPr="009C6265" w:rsidRDefault="00ED1706" w:rsidP="009C6265">
      <w:pPr>
        <w:pStyle w:val="Title"/>
        <w:jc w:val="center"/>
        <w:rPr>
          <w:b/>
          <w:sz w:val="24"/>
        </w:rPr>
      </w:pPr>
      <w:r w:rsidRPr="009C6265">
        <w:rPr>
          <w:b/>
        </w:rPr>
        <w:t>Strategy Recommendation</w:t>
      </w:r>
    </w:p>
    <w:p w14:paraId="4C7683BF" w14:textId="77777777" w:rsidR="00ED1706" w:rsidRPr="00ED1706" w:rsidRDefault="00ED1706" w:rsidP="001E6E57">
      <w:pPr>
        <w:spacing w:after="0" w:line="240" w:lineRule="auto"/>
        <w:rPr>
          <w:rFonts w:ascii="Arial" w:hAnsi="Arial" w:cs="Arial"/>
        </w:rPr>
      </w:pPr>
    </w:p>
    <w:p w14:paraId="4C7683C0" w14:textId="77777777" w:rsidR="001E6E57" w:rsidRPr="00ED1706" w:rsidRDefault="001E6E57" w:rsidP="009C6265">
      <w:pPr>
        <w:pStyle w:val="Heading2"/>
      </w:pPr>
      <w:r w:rsidRPr="00ED1706">
        <w:t xml:space="preserve">DEI Strategy: </w:t>
      </w:r>
      <w:r w:rsidR="00ED1706" w:rsidRPr="00ED1706">
        <w:tab/>
      </w:r>
      <w:r w:rsidR="00ED1706" w:rsidRPr="00ED1706">
        <w:tab/>
      </w:r>
      <w:r w:rsidR="009C6265">
        <w:tab/>
      </w:r>
      <w:r w:rsidR="007C791F">
        <w:t>Diversifying Selection Committee Participation</w:t>
      </w:r>
    </w:p>
    <w:p w14:paraId="4C7683C1" w14:textId="77777777" w:rsidR="001E6E57" w:rsidRPr="00ED1706" w:rsidRDefault="001E6E57" w:rsidP="009C6265">
      <w:pPr>
        <w:pStyle w:val="Heading2"/>
      </w:pPr>
      <w:r w:rsidRPr="00ED1706">
        <w:t xml:space="preserve">ACHRO Workgroups: </w:t>
      </w:r>
      <w:r w:rsidR="00ED1706" w:rsidRPr="00ED1706">
        <w:tab/>
      </w:r>
      <w:r w:rsidR="007C791F">
        <w:t>Screening Criteria; Interviews; BPs/APs/Hiring Procedures</w:t>
      </w:r>
    </w:p>
    <w:p w14:paraId="4C7683C2" w14:textId="77777777" w:rsidR="001E6E57" w:rsidRDefault="001E6E57" w:rsidP="001E6E57">
      <w:pPr>
        <w:spacing w:after="0" w:line="240" w:lineRule="auto"/>
      </w:pPr>
    </w:p>
    <w:p w14:paraId="4C7683C3" w14:textId="3DDE6008" w:rsidR="001E6E57" w:rsidRPr="00ED1706" w:rsidRDefault="007C791F" w:rsidP="00ED1706">
      <w:pPr>
        <w:pStyle w:val="Subtitle"/>
        <w:rPr>
          <w:rStyle w:val="SubtleEmphasis"/>
        </w:rPr>
      </w:pPr>
      <w:r>
        <w:rPr>
          <w:rStyle w:val="SubtleEmphasis"/>
        </w:rPr>
        <w:t xml:space="preserve">Version Date: </w:t>
      </w:r>
      <w:r w:rsidR="00EB5340">
        <w:rPr>
          <w:rStyle w:val="SubtleEmphasis"/>
        </w:rPr>
        <w:t>November 23</w:t>
      </w:r>
      <w:r>
        <w:rPr>
          <w:rStyle w:val="SubtleEmphasis"/>
        </w:rPr>
        <w:t>, 2020</w:t>
      </w:r>
    </w:p>
    <w:p w14:paraId="4C7683C4" w14:textId="77777777" w:rsidR="001E6E57" w:rsidRPr="00ED1706" w:rsidRDefault="001E6E57" w:rsidP="00ED1706">
      <w:pPr>
        <w:pStyle w:val="Heading1"/>
      </w:pPr>
      <w:r w:rsidRPr="00ED1706">
        <w:t>Issue Statement</w:t>
      </w:r>
    </w:p>
    <w:p w14:paraId="4C7683C5" w14:textId="20BC40E9" w:rsidR="001E6E57" w:rsidRPr="00ED1706" w:rsidRDefault="007C791F" w:rsidP="00ED1706">
      <w:pPr>
        <w:pStyle w:val="NoSpacing"/>
      </w:pPr>
      <w:r>
        <w:t>When screening and interview committees lack diverse perspectives, committees are less likely to prioritize the ability to serve diverse communities as a core requirement for successful job performance</w:t>
      </w:r>
      <w:r w:rsidR="00C723CC">
        <w:t>; when applicants do not see their characteristics represented by current employees during the selection process, they may perceive the institution is not inclusive</w:t>
      </w:r>
      <w:r w:rsidR="001F4FDA">
        <w:t xml:space="preserve"> and does not value their cultural </w:t>
      </w:r>
      <w:r w:rsidR="0078482C">
        <w:t>background</w:t>
      </w:r>
    </w:p>
    <w:p w14:paraId="4C7683C6" w14:textId="77777777" w:rsidR="001E6E57" w:rsidRPr="00ED1706" w:rsidRDefault="001E6E57" w:rsidP="00ED1706">
      <w:pPr>
        <w:pStyle w:val="Heading1"/>
      </w:pPr>
      <w:r w:rsidRPr="00ED1706">
        <w:t>Strategy Proposal</w:t>
      </w:r>
    </w:p>
    <w:p w14:paraId="4C7683C7" w14:textId="21135E81" w:rsidR="001E6E57" w:rsidRPr="00ED1706" w:rsidRDefault="007C791F" w:rsidP="00ED1706">
      <w:pPr>
        <w:pStyle w:val="NoSpacing"/>
      </w:pPr>
      <w:r>
        <w:t xml:space="preserve">Revise hiring policies and procedures to require selection and interview committees to include representatives from a variety of areas outside the </w:t>
      </w:r>
      <w:r w:rsidR="0062470A">
        <w:t xml:space="preserve">vacant position’s </w:t>
      </w:r>
      <w:r>
        <w:t>immediate work group or discipline</w:t>
      </w:r>
    </w:p>
    <w:p w14:paraId="4C7683C8" w14:textId="77777777" w:rsidR="001E6E57" w:rsidRPr="00ED1706" w:rsidRDefault="001E6E57" w:rsidP="00ED1706">
      <w:pPr>
        <w:pStyle w:val="Heading1"/>
      </w:pPr>
      <w:r w:rsidRPr="00ED1706">
        <w:t>Current Challenges</w:t>
      </w:r>
    </w:p>
    <w:p w14:paraId="4C7683C9" w14:textId="3D05061F" w:rsidR="007C791F" w:rsidRDefault="00431486" w:rsidP="007C791F">
      <w:pPr>
        <w:pStyle w:val="ListParagraph"/>
        <w:numPr>
          <w:ilvl w:val="0"/>
          <w:numId w:val="5"/>
        </w:numPr>
        <w:ind w:left="630"/>
      </w:pPr>
      <w:r>
        <w:t>Historical d</w:t>
      </w:r>
      <w:r w:rsidR="007C791F">
        <w:t>iscriminatory employment policies have created disparities in representation in many jobs, work groups, departments, and industries</w:t>
      </w:r>
      <w:r w:rsidR="00C723CC">
        <w:t>; relying primarily on employees currently employed in a work group or discipline to serve on committees prevents diverse participation</w:t>
      </w:r>
      <w:r>
        <w:t>, for example:</w:t>
      </w:r>
    </w:p>
    <w:p w14:paraId="4C7683CA" w14:textId="77777777" w:rsidR="007C791F" w:rsidRDefault="007C791F" w:rsidP="007C791F">
      <w:pPr>
        <w:pStyle w:val="ListParagraph"/>
        <w:numPr>
          <w:ilvl w:val="1"/>
          <w:numId w:val="5"/>
        </w:numPr>
        <w:ind w:left="1260"/>
      </w:pPr>
      <w:r>
        <w:t>Women are perceived to be caretakers, Nursing programs are predominantly female</w:t>
      </w:r>
    </w:p>
    <w:p w14:paraId="4C7683CB" w14:textId="345590FC" w:rsidR="007C791F" w:rsidRDefault="007C791F" w:rsidP="007C791F">
      <w:pPr>
        <w:pStyle w:val="ListParagraph"/>
        <w:numPr>
          <w:ilvl w:val="1"/>
          <w:numId w:val="5"/>
        </w:numPr>
        <w:ind w:left="1260"/>
      </w:pPr>
      <w:r>
        <w:t>Discrimination based on race</w:t>
      </w:r>
      <w:r w:rsidR="00431486">
        <w:t xml:space="preserve"> and </w:t>
      </w:r>
      <w:r>
        <w:t xml:space="preserve">ethnicity has prevented people of color from </w:t>
      </w:r>
      <w:r w:rsidR="00C723CC">
        <w:t>being hired in management and leadership positions</w:t>
      </w:r>
    </w:p>
    <w:p w14:paraId="4C7683CC" w14:textId="77777777" w:rsidR="00C723CC" w:rsidRDefault="00C723CC" w:rsidP="00C723CC">
      <w:pPr>
        <w:pStyle w:val="ListParagraph"/>
        <w:numPr>
          <w:ilvl w:val="0"/>
          <w:numId w:val="5"/>
        </w:numPr>
        <w:ind w:left="630"/>
      </w:pPr>
      <w:r>
        <w:t>Subject matter expertise is overvalued in committee participation and assessing applicants’ ability to serve people from diverse communities is undervalued</w:t>
      </w:r>
    </w:p>
    <w:p w14:paraId="4C7683CD" w14:textId="720336E7" w:rsidR="00C723CC" w:rsidRDefault="00C723CC" w:rsidP="00C723CC">
      <w:pPr>
        <w:pStyle w:val="ListParagraph"/>
        <w:numPr>
          <w:ilvl w:val="0"/>
          <w:numId w:val="5"/>
        </w:numPr>
        <w:ind w:left="630"/>
      </w:pPr>
      <w:r>
        <w:t xml:space="preserve">Current employee demographics may prevent some Districts from increasing diversity in committee participation based on race, ethnicity, </w:t>
      </w:r>
      <w:r w:rsidR="00FA5FA7">
        <w:t>gender</w:t>
      </w:r>
      <w:r>
        <w:t>, ability status, identity, etc.</w:t>
      </w:r>
    </w:p>
    <w:p w14:paraId="4C7683CE" w14:textId="108D4082" w:rsidR="00C723CC" w:rsidRDefault="00C723CC" w:rsidP="00C723CC">
      <w:pPr>
        <w:pStyle w:val="ListParagraph"/>
        <w:numPr>
          <w:ilvl w:val="0"/>
          <w:numId w:val="5"/>
        </w:numPr>
        <w:ind w:left="630"/>
      </w:pPr>
      <w:r>
        <w:t>Quotas or specific requirements for participation based on a protected status violate EEO laws and would like result in negative perceptions and conflict among employees</w:t>
      </w:r>
    </w:p>
    <w:p w14:paraId="15F07BBE" w14:textId="6CE8D9EB" w:rsidR="002F054A" w:rsidRDefault="002F054A" w:rsidP="00C723CC">
      <w:pPr>
        <w:pStyle w:val="ListParagraph"/>
        <w:numPr>
          <w:ilvl w:val="0"/>
          <w:numId w:val="5"/>
        </w:numPr>
        <w:ind w:left="630"/>
      </w:pPr>
      <w:r>
        <w:t xml:space="preserve">Classified staff may not be encouraged </w:t>
      </w:r>
      <w:r w:rsidR="00ED75E4">
        <w:t xml:space="preserve">or approved </w:t>
      </w:r>
      <w:r>
        <w:t xml:space="preserve">to participate in screening and interview committees due to </w:t>
      </w:r>
      <w:r w:rsidR="00ED75E4">
        <w:t>work priorities</w:t>
      </w:r>
    </w:p>
    <w:p w14:paraId="3BFCF2A6" w14:textId="51D52BBC" w:rsidR="0090173E" w:rsidRDefault="0090173E" w:rsidP="00C723CC">
      <w:pPr>
        <w:pStyle w:val="ListParagraph"/>
        <w:numPr>
          <w:ilvl w:val="0"/>
          <w:numId w:val="5"/>
        </w:numPr>
        <w:ind w:left="630"/>
      </w:pPr>
      <w:r>
        <w:t xml:space="preserve">District policies may give unions </w:t>
      </w:r>
      <w:r w:rsidR="009226C3">
        <w:t>authority for assigning members of committees</w:t>
      </w:r>
    </w:p>
    <w:p w14:paraId="48DDC026" w14:textId="77777777" w:rsidR="00992DA5" w:rsidRDefault="00992DA5" w:rsidP="00992DA5">
      <w:pPr>
        <w:pStyle w:val="ListParagraph"/>
        <w:numPr>
          <w:ilvl w:val="0"/>
          <w:numId w:val="5"/>
        </w:numPr>
        <w:ind w:left="630"/>
      </w:pPr>
      <w:r>
        <w:t>Getting buy-in from leadership and participatory governance groups</w:t>
      </w:r>
    </w:p>
    <w:p w14:paraId="79FBB864" w14:textId="53414164" w:rsidR="00992DA5" w:rsidRDefault="00992DA5" w:rsidP="00992DA5">
      <w:pPr>
        <w:pStyle w:val="ListParagraph"/>
        <w:numPr>
          <w:ilvl w:val="0"/>
          <w:numId w:val="5"/>
        </w:numPr>
        <w:ind w:left="630"/>
      </w:pPr>
      <w:r>
        <w:t>C</w:t>
      </w:r>
      <w:r w:rsidRPr="00597A5C">
        <w:t>hange management processes</w:t>
      </w:r>
      <w:r>
        <w:t xml:space="preserve"> to successfully diversify committees and facilitate effective decision-making</w:t>
      </w:r>
    </w:p>
    <w:p w14:paraId="097672CC" w14:textId="32B91AB5" w:rsidR="0002630F" w:rsidRPr="00ED1706" w:rsidRDefault="0002630F" w:rsidP="00992DA5">
      <w:pPr>
        <w:pStyle w:val="ListParagraph"/>
        <w:numPr>
          <w:ilvl w:val="0"/>
          <w:numId w:val="5"/>
        </w:numPr>
        <w:ind w:left="630"/>
      </w:pPr>
      <w:r>
        <w:t>Budget constraints may limit ability to provide training, compensate employees for time in training</w:t>
      </w:r>
      <w:r w:rsidR="00E76252">
        <w:t xml:space="preserve">, and </w:t>
      </w:r>
      <w:r w:rsidR="00A55100">
        <w:t xml:space="preserve">manage more exhaustive </w:t>
      </w:r>
      <w:r w:rsidR="007F26EF">
        <w:t>committee participation and inclusion</w:t>
      </w:r>
    </w:p>
    <w:p w14:paraId="4C7683CF" w14:textId="77777777" w:rsidR="00E71EEE" w:rsidRPr="00ED1706" w:rsidRDefault="00E71EEE" w:rsidP="00ED1706">
      <w:pPr>
        <w:pStyle w:val="Heading1"/>
      </w:pPr>
      <w:r w:rsidRPr="00ED1706">
        <w:lastRenderedPageBreak/>
        <w:t>Strategy Recommendations</w:t>
      </w:r>
    </w:p>
    <w:p w14:paraId="4C7683D0" w14:textId="77777777" w:rsidR="00E71EEE" w:rsidRPr="00ED1706" w:rsidRDefault="00C723CC" w:rsidP="00ED1706">
      <w:pPr>
        <w:pStyle w:val="Heading2"/>
      </w:pPr>
      <w:r>
        <w:t>Training</w:t>
      </w:r>
    </w:p>
    <w:p w14:paraId="4C7683D1" w14:textId="3310BADA" w:rsidR="0063135D" w:rsidRDefault="00C723CC" w:rsidP="00ED1706">
      <w:pPr>
        <w:pStyle w:val="ListParagraph"/>
        <w:numPr>
          <w:ilvl w:val="0"/>
          <w:numId w:val="6"/>
        </w:numPr>
        <w:ind w:left="630"/>
      </w:pPr>
      <w:r>
        <w:t>Training for effective participation in screening and interview committees should address the importance of diverse perspectives among committee members</w:t>
      </w:r>
      <w:r w:rsidR="00E75A57">
        <w:t>; especially perspectives on effective methods of</w:t>
      </w:r>
      <w:r w:rsidR="00C670BE">
        <w:t xml:space="preserve"> </w:t>
      </w:r>
      <w:r w:rsidR="00E75A57">
        <w:t>serving diverse student communities</w:t>
      </w:r>
    </w:p>
    <w:p w14:paraId="4C7683D2" w14:textId="77777777" w:rsidR="00C723CC" w:rsidRDefault="00C723CC" w:rsidP="00ED1706">
      <w:pPr>
        <w:pStyle w:val="ListParagraph"/>
        <w:numPr>
          <w:ilvl w:val="0"/>
          <w:numId w:val="6"/>
        </w:numPr>
        <w:ind w:left="630"/>
      </w:pPr>
      <w:r>
        <w:t>Training should prioritize the ability to serve diverse communities as an essential qualification for every position, in every committee</w:t>
      </w:r>
      <w:r w:rsidR="00BE0FF1">
        <w:t>, and provide tools for screening and interviewing for the ability</w:t>
      </w:r>
    </w:p>
    <w:p w14:paraId="4C7683D3" w14:textId="2C62333F" w:rsidR="00BE0FF1" w:rsidRDefault="00BE0FF1" w:rsidP="00ED1706">
      <w:pPr>
        <w:pStyle w:val="ListParagraph"/>
        <w:numPr>
          <w:ilvl w:val="0"/>
          <w:numId w:val="6"/>
        </w:numPr>
        <w:ind w:left="630"/>
      </w:pPr>
      <w:r>
        <w:t>Training should provide tools for engaging diverse perspectives in a collaborative, productive way to ensure committee members are encouraged and empowered to participate fully and diverse perspectives are heard, respected, and included</w:t>
      </w:r>
    </w:p>
    <w:p w14:paraId="2805C4D5" w14:textId="024261B5" w:rsidR="00963891" w:rsidRDefault="006124C3" w:rsidP="000365C1">
      <w:pPr>
        <w:pStyle w:val="ListParagraph"/>
        <w:numPr>
          <w:ilvl w:val="0"/>
          <w:numId w:val="6"/>
        </w:numPr>
        <w:ind w:left="630"/>
      </w:pPr>
      <w:r>
        <w:t xml:space="preserve">Training should be provided to EEO Committee members on how diversity, equity, and inclusion can be prioritized </w:t>
      </w:r>
      <w:r w:rsidR="00963891">
        <w:t>throughout the District’s operations, policies, and procedures</w:t>
      </w:r>
    </w:p>
    <w:p w14:paraId="47AB08F6" w14:textId="0176326C" w:rsidR="007F26EF" w:rsidRDefault="007F26EF" w:rsidP="000365C1">
      <w:pPr>
        <w:pStyle w:val="ListParagraph"/>
        <w:numPr>
          <w:ilvl w:val="0"/>
          <w:numId w:val="6"/>
        </w:numPr>
        <w:ind w:left="630"/>
      </w:pPr>
      <w:r>
        <w:t>Work with CBOs and Budget Officers to identify and allocate necessary funding for training and development</w:t>
      </w:r>
    </w:p>
    <w:p w14:paraId="18EDF221" w14:textId="51AEDB82" w:rsidR="0034632B" w:rsidRDefault="0034632B" w:rsidP="0034632B">
      <w:pPr>
        <w:pStyle w:val="Heading2"/>
      </w:pPr>
      <w:r>
        <w:t>Technology</w:t>
      </w:r>
    </w:p>
    <w:p w14:paraId="3C27DF45" w14:textId="24F6780A" w:rsidR="0034632B" w:rsidRDefault="0034632B" w:rsidP="0034632B">
      <w:pPr>
        <w:pStyle w:val="ListParagraph"/>
        <w:numPr>
          <w:ilvl w:val="0"/>
          <w:numId w:val="9"/>
        </w:numPr>
        <w:ind w:left="630"/>
      </w:pPr>
      <w:r>
        <w:t xml:space="preserve">Use available technologies to conduct remote </w:t>
      </w:r>
      <w:r w:rsidR="00B15DAD">
        <w:t>committee meetings and interviews to enable wider participation</w:t>
      </w:r>
    </w:p>
    <w:p w14:paraId="1E67D59A" w14:textId="1890A0D0" w:rsidR="007E739B" w:rsidRPr="0034632B" w:rsidRDefault="00B1673E" w:rsidP="0034632B">
      <w:pPr>
        <w:pStyle w:val="ListParagraph"/>
        <w:numPr>
          <w:ilvl w:val="0"/>
          <w:numId w:val="9"/>
        </w:numPr>
        <w:ind w:left="630"/>
      </w:pPr>
      <w:r>
        <w:t>Provide technology resources to committee members to facilitate remote participation where needed (</w:t>
      </w:r>
      <w:proofErr w:type="gramStart"/>
      <w:r>
        <w:t>e.g.</w:t>
      </w:r>
      <w:proofErr w:type="gramEnd"/>
      <w:r>
        <w:t xml:space="preserve"> </w:t>
      </w:r>
      <w:proofErr w:type="spellStart"/>
      <w:r>
        <w:t>WiFi</w:t>
      </w:r>
      <w:proofErr w:type="spellEnd"/>
      <w:r>
        <w:t xml:space="preserve"> hotspots, laptop computer)</w:t>
      </w:r>
    </w:p>
    <w:p w14:paraId="4C7683D4" w14:textId="77777777" w:rsidR="0063135D" w:rsidRPr="00ED1706" w:rsidRDefault="00BE0FF1" w:rsidP="009C6265">
      <w:pPr>
        <w:pStyle w:val="Heading2"/>
      </w:pPr>
      <w:r>
        <w:t>Diversifying Committee Membership Requirements</w:t>
      </w:r>
    </w:p>
    <w:p w14:paraId="4C7683D5" w14:textId="77777777" w:rsidR="00BE0FF1" w:rsidRDefault="00BE0FF1" w:rsidP="004C7BDD">
      <w:pPr>
        <w:pStyle w:val="ListParagraph"/>
        <w:numPr>
          <w:ilvl w:val="0"/>
          <w:numId w:val="7"/>
        </w:numPr>
        <w:ind w:left="630"/>
      </w:pPr>
      <w:r>
        <w:t>Working through appropriate participatory processes</w:t>
      </w:r>
      <w:r w:rsidR="00761E3F">
        <w:t>:</w:t>
      </w:r>
    </w:p>
    <w:p w14:paraId="4C7683D6" w14:textId="50B72DA4" w:rsidR="004C7BDD" w:rsidRDefault="00BE0FF1" w:rsidP="00BE0FF1">
      <w:pPr>
        <w:pStyle w:val="ListParagraph"/>
        <w:numPr>
          <w:ilvl w:val="1"/>
          <w:numId w:val="7"/>
        </w:numPr>
        <w:ind w:left="1080"/>
      </w:pPr>
      <w:r>
        <w:t>Revise committee membership policies to require members outside the immediate workgroup, discipline, department, etc. to be appointed to committees</w:t>
      </w:r>
      <w:r w:rsidR="00742451">
        <w:t xml:space="preserve"> by appropriate </w:t>
      </w:r>
      <w:r w:rsidR="00723FF5">
        <w:t>authority (</w:t>
      </w:r>
      <w:proofErr w:type="gramStart"/>
      <w:r w:rsidR="00723FF5">
        <w:t>e.g.</w:t>
      </w:r>
      <w:proofErr w:type="gramEnd"/>
      <w:r w:rsidR="00723FF5">
        <w:t xml:space="preserve"> Academic Senate, Classified Senate, Unions, Committee Chairs, etc.)</w:t>
      </w:r>
    </w:p>
    <w:p w14:paraId="4C7683D7" w14:textId="00D131D5" w:rsidR="004D2C4F" w:rsidRDefault="004D2C4F" w:rsidP="004D2C4F">
      <w:pPr>
        <w:pStyle w:val="ListParagraph"/>
        <w:numPr>
          <w:ilvl w:val="1"/>
          <w:numId w:val="7"/>
        </w:numPr>
        <w:ind w:left="1080"/>
      </w:pPr>
      <w:r>
        <w:t>Revise</w:t>
      </w:r>
      <w:r w:rsidR="00BE0FF1">
        <w:t xml:space="preserve"> membership policies to require requests for members from specific equity-focused groups: EEO committee members; student equity/success committee members; </w:t>
      </w:r>
      <w:r w:rsidR="003C6BC4">
        <w:t xml:space="preserve">Faculty/Staff Associations; </w:t>
      </w:r>
      <w:r>
        <w:t>etc.</w:t>
      </w:r>
    </w:p>
    <w:p w14:paraId="4C7683D8" w14:textId="6F3C5012" w:rsidR="004D2C4F" w:rsidRDefault="004D2C4F" w:rsidP="003A0D5F">
      <w:pPr>
        <w:pStyle w:val="ListParagraph"/>
        <w:numPr>
          <w:ilvl w:val="0"/>
          <w:numId w:val="7"/>
        </w:numPr>
        <w:ind w:left="630"/>
      </w:pPr>
      <w:r>
        <w:t xml:space="preserve">Utilize different screening and interview committee memberships to increase diversity of </w:t>
      </w:r>
      <w:r w:rsidR="003A0D5F">
        <w:t xml:space="preserve">participation and </w:t>
      </w:r>
      <w:r>
        <w:t>perspectives throughout the process</w:t>
      </w:r>
    </w:p>
    <w:p w14:paraId="77D8A9B7" w14:textId="57456099" w:rsidR="00A91490" w:rsidRPr="009C6265" w:rsidRDefault="00A91490" w:rsidP="003A0D5F">
      <w:pPr>
        <w:pStyle w:val="ListParagraph"/>
        <w:numPr>
          <w:ilvl w:val="0"/>
          <w:numId w:val="7"/>
        </w:numPr>
        <w:ind w:left="630"/>
      </w:pPr>
      <w:r>
        <w:t>Develop polic</w:t>
      </w:r>
      <w:r w:rsidR="001A7F94">
        <w:t xml:space="preserve">y for EEO Committee membership to achieve Title 5 (section 53005) </w:t>
      </w:r>
      <w:r w:rsidR="00B13235">
        <w:t>goal of diverse membership</w:t>
      </w:r>
    </w:p>
    <w:p w14:paraId="4C7683D9" w14:textId="77777777" w:rsidR="004C7BDD" w:rsidRPr="00ED1706" w:rsidRDefault="003A0D5F" w:rsidP="004C7BDD">
      <w:pPr>
        <w:pStyle w:val="Heading2"/>
      </w:pPr>
      <w:r>
        <w:t>Track and Review Committee Diversity</w:t>
      </w:r>
    </w:p>
    <w:p w14:paraId="4C7683DA" w14:textId="1DE2E84C" w:rsidR="004C7BDD" w:rsidRDefault="003A0D5F" w:rsidP="004C7BDD">
      <w:pPr>
        <w:pStyle w:val="ListParagraph"/>
        <w:numPr>
          <w:ilvl w:val="0"/>
          <w:numId w:val="7"/>
        </w:numPr>
        <w:ind w:left="630"/>
      </w:pPr>
      <w:r>
        <w:t xml:space="preserve">HR tracks committee participation by race, ethnicity, </w:t>
      </w:r>
      <w:r w:rsidR="007E739B">
        <w:t>gender</w:t>
      </w:r>
      <w:r>
        <w:t xml:space="preserve">, area representation, etc. and </w:t>
      </w:r>
      <w:r w:rsidR="000174DC">
        <w:t xml:space="preserve">periodically </w:t>
      </w:r>
      <w:r>
        <w:t>reports on aggregated trends in participation</w:t>
      </w:r>
      <w:r w:rsidR="000174DC">
        <w:t xml:space="preserve"> to Board of Trustees and/or Cabinet</w:t>
      </w:r>
    </w:p>
    <w:p w14:paraId="4C7683DB" w14:textId="77777777" w:rsidR="003043E8" w:rsidRPr="009C6265" w:rsidRDefault="003043E8" w:rsidP="004C7BDD">
      <w:pPr>
        <w:pStyle w:val="ListParagraph"/>
        <w:numPr>
          <w:ilvl w:val="0"/>
          <w:numId w:val="7"/>
        </w:numPr>
        <w:ind w:left="630"/>
      </w:pPr>
      <w:r>
        <w:t>Review committee participation to ensure specific employees from diverse race and ethnicity groups are not overburdened with requests to serve on committees for diversity purposes</w:t>
      </w:r>
    </w:p>
    <w:p w14:paraId="4C7683DC" w14:textId="77777777" w:rsidR="004F2B89" w:rsidRPr="00ED1706" w:rsidRDefault="004F2B89" w:rsidP="009C6265">
      <w:pPr>
        <w:pStyle w:val="Heading1"/>
      </w:pPr>
      <w:r w:rsidRPr="00ED1706">
        <w:lastRenderedPageBreak/>
        <w:t>EEO and Compliance Considerations</w:t>
      </w:r>
      <w:r w:rsidR="00ED1706" w:rsidRPr="00ED1706">
        <w:t xml:space="preserve"> and Recommendations</w:t>
      </w:r>
    </w:p>
    <w:p w14:paraId="4C7683DD" w14:textId="23B51A2C" w:rsidR="00ED1706" w:rsidRDefault="003043E8" w:rsidP="004C7BDD">
      <w:pPr>
        <w:pStyle w:val="ListParagraph"/>
        <w:numPr>
          <w:ilvl w:val="0"/>
          <w:numId w:val="8"/>
        </w:numPr>
        <w:ind w:left="630"/>
      </w:pPr>
      <w:r>
        <w:t xml:space="preserve">Selection for and/or assignment to a committee based specifically on race, ethnicity, </w:t>
      </w:r>
      <w:r w:rsidR="007E739B">
        <w:t>gender</w:t>
      </w:r>
      <w:r>
        <w:t>, or another protected status under Title VII, FEHA, Education Code, or Title V would be discriminatory under current EEO law</w:t>
      </w:r>
    </w:p>
    <w:p w14:paraId="4C7683DE" w14:textId="7488E84D" w:rsidR="00E75A57" w:rsidRDefault="00E75A57" w:rsidP="004C7BDD">
      <w:pPr>
        <w:pStyle w:val="ListParagraph"/>
        <w:numPr>
          <w:ilvl w:val="0"/>
          <w:numId w:val="8"/>
        </w:numPr>
        <w:ind w:left="630"/>
      </w:pPr>
      <w:r>
        <w:t xml:space="preserve">A policy or practice requiring specific participation based on race, ethnicity, </w:t>
      </w:r>
      <w:r w:rsidR="007E739B">
        <w:t>gender</w:t>
      </w:r>
      <w:r>
        <w:t>, or any other protected status violates current EEO Law (Title VII, FEHA, Education Code, Title V)</w:t>
      </w:r>
    </w:p>
    <w:p w14:paraId="4C7683DF" w14:textId="762FC70E" w:rsidR="003043E8" w:rsidRDefault="003043E8" w:rsidP="004C7BDD">
      <w:pPr>
        <w:pStyle w:val="ListParagraph"/>
        <w:numPr>
          <w:ilvl w:val="0"/>
          <w:numId w:val="8"/>
        </w:numPr>
        <w:ind w:left="630"/>
      </w:pPr>
      <w:r>
        <w:t xml:space="preserve">Selection and assignment criteria based on affiliation with a work unit, discipline, department, committee, or other functional organizational group would not cause a disparate treatment discrimination issue, however, Districts should monitor patterns of participation for adverse impact (employees from specific race, ethnic, </w:t>
      </w:r>
      <w:r w:rsidR="007E739B">
        <w:t>gender</w:t>
      </w:r>
      <w:r>
        <w:t>, etc. statuses denied participation at statistically significant higher rates)</w:t>
      </w:r>
    </w:p>
    <w:p w14:paraId="4C7683E0" w14:textId="04A62596" w:rsidR="003043E8" w:rsidRDefault="003043E8" w:rsidP="004C7BDD">
      <w:pPr>
        <w:pStyle w:val="ListParagraph"/>
        <w:numPr>
          <w:ilvl w:val="0"/>
          <w:numId w:val="8"/>
        </w:numPr>
        <w:ind w:left="630"/>
      </w:pPr>
      <w:r>
        <w:t>Stating diverse participation on committees as an objective is not a legal concern; however</w:t>
      </w:r>
      <w:r w:rsidR="00E75A57">
        <w:t xml:space="preserve">, references to specific race, ethnic, </w:t>
      </w:r>
      <w:r w:rsidR="007E739B">
        <w:t>gender</w:t>
      </w:r>
      <w:r w:rsidR="00E75A57">
        <w:t>, and other protected statuses may be perceived as quotas or preferences based on protected status and lead to informal or formal complaints of discrimination</w:t>
      </w:r>
    </w:p>
    <w:p w14:paraId="74FCAF26" w14:textId="5FBF60D9" w:rsidR="00B87000" w:rsidRDefault="00B87000" w:rsidP="004C7BDD">
      <w:pPr>
        <w:pStyle w:val="ListParagraph"/>
        <w:numPr>
          <w:ilvl w:val="0"/>
          <w:numId w:val="8"/>
        </w:numPr>
        <w:ind w:left="630"/>
      </w:pPr>
      <w:r w:rsidRPr="00B87000">
        <w:t xml:space="preserve">A policy requiring </w:t>
      </w:r>
      <w:r w:rsidR="000B763E">
        <w:t xml:space="preserve">EEO representatives/monitors </w:t>
      </w:r>
      <w:r w:rsidR="000C5CAC">
        <w:t>from outside</w:t>
      </w:r>
      <w:r w:rsidRPr="00B87000">
        <w:t xml:space="preserve"> the hiring department</w:t>
      </w:r>
      <w:r w:rsidR="000C5CAC">
        <w:t xml:space="preserve"> can </w:t>
      </w:r>
      <w:r w:rsidR="004877DB">
        <w:t xml:space="preserve">increase </w:t>
      </w:r>
      <w:r w:rsidR="008F6F9B">
        <w:t xml:space="preserve">diversity </w:t>
      </w:r>
      <w:r w:rsidR="004A1156">
        <w:t xml:space="preserve">and reduce the impact of departmental biases </w:t>
      </w:r>
      <w:r w:rsidR="001D168C">
        <w:t>on</w:t>
      </w:r>
      <w:r w:rsidR="004A1156">
        <w:t xml:space="preserve"> decisions</w:t>
      </w:r>
    </w:p>
    <w:p w14:paraId="4BF33D66" w14:textId="72CAC558" w:rsidR="005B4F3B" w:rsidRDefault="005B4F3B" w:rsidP="005B4F3B">
      <w:pPr>
        <w:pStyle w:val="Heading1"/>
      </w:pPr>
      <w:r>
        <w:t>References and Resources</w:t>
      </w:r>
    </w:p>
    <w:p w14:paraId="6801BCD3" w14:textId="77777777" w:rsidR="005B4F3B" w:rsidRPr="005B4F3B" w:rsidRDefault="005B4F3B" w:rsidP="005B4F3B"/>
    <w:sectPr w:rsidR="005B4F3B" w:rsidRPr="005B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2D3E"/>
    <w:multiLevelType w:val="hybridMultilevel"/>
    <w:tmpl w:val="D112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401"/>
    <w:multiLevelType w:val="hybridMultilevel"/>
    <w:tmpl w:val="01F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7F99"/>
    <w:multiLevelType w:val="hybridMultilevel"/>
    <w:tmpl w:val="C2C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60D4"/>
    <w:multiLevelType w:val="hybridMultilevel"/>
    <w:tmpl w:val="FC9C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F381A"/>
    <w:multiLevelType w:val="hybridMultilevel"/>
    <w:tmpl w:val="DEA8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C5849"/>
    <w:multiLevelType w:val="hybridMultilevel"/>
    <w:tmpl w:val="7384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D2736A"/>
    <w:multiLevelType w:val="hybridMultilevel"/>
    <w:tmpl w:val="E0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6052"/>
    <w:multiLevelType w:val="hybridMultilevel"/>
    <w:tmpl w:val="D98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45744"/>
    <w:multiLevelType w:val="hybridMultilevel"/>
    <w:tmpl w:val="20C6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57"/>
    <w:rsid w:val="00010661"/>
    <w:rsid w:val="000174DC"/>
    <w:rsid w:val="0002630F"/>
    <w:rsid w:val="000365C1"/>
    <w:rsid w:val="000B763E"/>
    <w:rsid w:val="000C5CAC"/>
    <w:rsid w:val="001A7F94"/>
    <w:rsid w:val="001D168C"/>
    <w:rsid w:val="001E6E57"/>
    <w:rsid w:val="001F4FDA"/>
    <w:rsid w:val="00206BF9"/>
    <w:rsid w:val="002E12EA"/>
    <w:rsid w:val="002F054A"/>
    <w:rsid w:val="002F2166"/>
    <w:rsid w:val="003043E8"/>
    <w:rsid w:val="0034632B"/>
    <w:rsid w:val="003A0D5F"/>
    <w:rsid w:val="003C6BC4"/>
    <w:rsid w:val="00431486"/>
    <w:rsid w:val="004877DB"/>
    <w:rsid w:val="004A1156"/>
    <w:rsid w:val="004C7BDD"/>
    <w:rsid w:val="004D2C4F"/>
    <w:rsid w:val="004E1823"/>
    <w:rsid w:val="004F2B89"/>
    <w:rsid w:val="005B4F3B"/>
    <w:rsid w:val="006124C3"/>
    <w:rsid w:val="0062470A"/>
    <w:rsid w:val="0063135D"/>
    <w:rsid w:val="006E6E0E"/>
    <w:rsid w:val="00723FF5"/>
    <w:rsid w:val="00742451"/>
    <w:rsid w:val="00761E3F"/>
    <w:rsid w:val="0078482C"/>
    <w:rsid w:val="007C791F"/>
    <w:rsid w:val="007C7A94"/>
    <w:rsid w:val="007E739B"/>
    <w:rsid w:val="007F26EF"/>
    <w:rsid w:val="008F6F9B"/>
    <w:rsid w:val="0090173E"/>
    <w:rsid w:val="009226C3"/>
    <w:rsid w:val="00963891"/>
    <w:rsid w:val="00992DA5"/>
    <w:rsid w:val="009C6265"/>
    <w:rsid w:val="00A55100"/>
    <w:rsid w:val="00A91490"/>
    <w:rsid w:val="00B13235"/>
    <w:rsid w:val="00B15DAD"/>
    <w:rsid w:val="00B1673E"/>
    <w:rsid w:val="00B87000"/>
    <w:rsid w:val="00BE0FF1"/>
    <w:rsid w:val="00C670BE"/>
    <w:rsid w:val="00C723CC"/>
    <w:rsid w:val="00C929C8"/>
    <w:rsid w:val="00C96FD2"/>
    <w:rsid w:val="00CC45F3"/>
    <w:rsid w:val="00D1023A"/>
    <w:rsid w:val="00E155D9"/>
    <w:rsid w:val="00E71EEE"/>
    <w:rsid w:val="00E75A57"/>
    <w:rsid w:val="00E76252"/>
    <w:rsid w:val="00EB5340"/>
    <w:rsid w:val="00ED1706"/>
    <w:rsid w:val="00ED75E4"/>
    <w:rsid w:val="00F643BF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83BD"/>
  <w15:chartTrackingRefBased/>
  <w15:docId w15:val="{6E96B502-9755-4F30-BAAE-2315BEE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170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170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D170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Gregory</dc:creator>
  <cp:keywords/>
  <dc:description/>
  <cp:lastModifiedBy>Ruth</cp:lastModifiedBy>
  <cp:revision>2</cp:revision>
  <dcterms:created xsi:type="dcterms:W3CDTF">2020-12-13T19:42:00Z</dcterms:created>
  <dcterms:modified xsi:type="dcterms:W3CDTF">2020-12-13T19:42:00Z</dcterms:modified>
</cp:coreProperties>
</file>